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203431B7" w:rsidR="00C531E9" w:rsidRPr="00664805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</w:t>
      </w:r>
      <w:r w:rsidR="00BC7548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B0073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STANOWISKO INSPEKTORA </w:t>
      </w:r>
      <w:r w:rsidR="00794A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W KANCELARII TAJNEJ</w:t>
      </w:r>
    </w:p>
    <w:p w14:paraId="7AEC01EA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1FD356AE" w:rsidR="00134056" w:rsidRPr="00664805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05">
        <w:rPr>
          <w:rFonts w:ascii="Times New Roman" w:hAnsi="Times New Roman" w:cs="Times New Roman"/>
          <w:b/>
          <w:bCs/>
          <w:sz w:val="24"/>
          <w:szCs w:val="24"/>
        </w:rPr>
        <w:t>Prokurator Krajowy zgodnie z art. 3b ust. 1-5 ustawy z dnia 18 grudnia 1998 r. o pracownikach sądów i prokuratury (Dz. U. z 2018 r., poz. 577</w:t>
      </w:r>
      <w:r w:rsidR="003A291F">
        <w:rPr>
          <w:rFonts w:ascii="Times New Roman" w:hAnsi="Times New Roman" w:cs="Times New Roman"/>
          <w:b/>
          <w:bCs/>
          <w:sz w:val="24"/>
          <w:szCs w:val="24"/>
        </w:rPr>
        <w:t>, ze zm.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) ogłasza konkurs na staż urzędniczy 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 xml:space="preserve">na stanowisko inspektora </w:t>
      </w:r>
      <w:r w:rsidR="003A291F">
        <w:rPr>
          <w:rFonts w:ascii="Times New Roman" w:hAnsi="Times New Roman" w:cs="Times New Roman"/>
          <w:b/>
          <w:bCs/>
          <w:sz w:val="24"/>
          <w:szCs w:val="24"/>
        </w:rPr>
        <w:t>w Kancelarii Tajnej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F07">
        <w:rPr>
          <w:rFonts w:ascii="Times New Roman" w:hAnsi="Times New Roman" w:cs="Times New Roman"/>
          <w:b/>
          <w:bCs/>
          <w:sz w:val="24"/>
          <w:szCs w:val="24"/>
        </w:rPr>
        <w:t xml:space="preserve">w Biurze Bezpieczeństwa Wewnętrznego 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>Prokuratur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 Krajowej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BDE33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68C851B1" w:rsidR="00C531E9" w:rsidRPr="00664805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4805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</w:t>
      </w:r>
      <w:r w:rsidR="003A291F">
        <w:rPr>
          <w:rFonts w:ascii="Times New Roman" w:hAnsi="Times New Roman" w:cs="Times New Roman"/>
          <w:sz w:val="20"/>
          <w:szCs w:val="20"/>
        </w:rPr>
        <w:t>, ze zm.</w:t>
      </w:r>
      <w:r w:rsidRPr="00664805">
        <w:rPr>
          <w:rFonts w:ascii="Times New Roman" w:hAnsi="Times New Roman" w:cs="Times New Roman"/>
          <w:sz w:val="20"/>
          <w:szCs w:val="20"/>
        </w:rPr>
        <w:t>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664805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4805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664805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784D0E01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</w:t>
      </w:r>
      <w:r w:rsidR="0030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1</w:t>
      </w:r>
    </w:p>
    <w:p w14:paraId="5FD3715D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664805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664805" w:rsidRDefault="00C531E9" w:rsidP="00F8117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5E893FE6" w14:textId="25E6BC52" w:rsidR="003A291F" w:rsidRP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/>
          <w:sz w:val="24"/>
          <w:szCs w:val="24"/>
        </w:rPr>
        <w:t xml:space="preserve">przyjmowanie, rejestrowanie, przechowywanie, przetwarzanie i wysyłanie dokumentów zawierających informacje niejawne oraz prowadzenie rejestrów i ewidencji dokumentów i materiałów zawierających informacje niejawne określone przez kierownika Kancelarii Tajnej; </w:t>
      </w:r>
    </w:p>
    <w:p w14:paraId="3B74C9F7" w14:textId="3D588B03" w:rsid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 w:cs="Times New Roman"/>
          <w:sz w:val="24"/>
          <w:szCs w:val="24"/>
        </w:rPr>
        <w:t xml:space="preserve">zakładanie teczek tematycznych, akt nadzoru prokuratorskiego oraz akt Rzecznika Dyscyplinarnego dla dokumentów niejawnych; </w:t>
      </w:r>
    </w:p>
    <w:p w14:paraId="5C745A43" w14:textId="200FD342" w:rsid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 w:cs="Times New Roman"/>
          <w:sz w:val="24"/>
          <w:szCs w:val="24"/>
        </w:rPr>
        <w:t>doręczanie przesyłek, zawierają</w:t>
      </w:r>
      <w:r w:rsidR="00B0348D">
        <w:rPr>
          <w:rFonts w:ascii="Times New Roman" w:hAnsi="Times New Roman" w:cs="Times New Roman"/>
          <w:sz w:val="24"/>
          <w:szCs w:val="24"/>
        </w:rPr>
        <w:t>cych</w:t>
      </w:r>
      <w:r w:rsidRPr="003A291F">
        <w:rPr>
          <w:rFonts w:ascii="Times New Roman" w:hAnsi="Times New Roman" w:cs="Times New Roman"/>
          <w:sz w:val="24"/>
          <w:szCs w:val="24"/>
        </w:rPr>
        <w:t xml:space="preserve"> informacje niejawne osobiście do kancelarii tajnych na terenie miasta Warszawy oraz dostarczanie i odbieranie przesyłek niejawnych z Poczty Specjalnej;</w:t>
      </w:r>
    </w:p>
    <w:p w14:paraId="07D75D6F" w14:textId="092624F0" w:rsid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 w:cs="Times New Roman"/>
          <w:sz w:val="24"/>
          <w:szCs w:val="24"/>
        </w:rPr>
        <w:t>kontrolowanie prawidłowoś</w:t>
      </w:r>
      <w:r w:rsidR="005E150E">
        <w:rPr>
          <w:rFonts w:ascii="Times New Roman" w:hAnsi="Times New Roman" w:cs="Times New Roman"/>
          <w:sz w:val="24"/>
          <w:szCs w:val="24"/>
        </w:rPr>
        <w:t>ci</w:t>
      </w:r>
      <w:r w:rsidRPr="003A291F">
        <w:rPr>
          <w:rFonts w:ascii="Times New Roman" w:hAnsi="Times New Roman" w:cs="Times New Roman"/>
          <w:sz w:val="24"/>
          <w:szCs w:val="24"/>
        </w:rPr>
        <w:t xml:space="preserve"> oznaczania sporządzonych</w:t>
      </w:r>
      <w:r w:rsidR="00B0348D">
        <w:rPr>
          <w:rFonts w:ascii="Times New Roman" w:hAnsi="Times New Roman" w:cs="Times New Roman"/>
          <w:sz w:val="24"/>
          <w:szCs w:val="24"/>
        </w:rPr>
        <w:t xml:space="preserve"> </w:t>
      </w:r>
      <w:r w:rsidRPr="003A291F">
        <w:rPr>
          <w:rFonts w:ascii="Times New Roman" w:hAnsi="Times New Roman" w:cs="Times New Roman"/>
          <w:sz w:val="24"/>
          <w:szCs w:val="24"/>
        </w:rPr>
        <w:t xml:space="preserve">dokumentów niejawnych przeznaczonych do zaewidencjonowania; </w:t>
      </w:r>
    </w:p>
    <w:p w14:paraId="4A1F2B25" w14:textId="170375F4" w:rsid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 w:cs="Times New Roman"/>
          <w:sz w:val="24"/>
          <w:szCs w:val="24"/>
        </w:rPr>
        <w:t>potwierdzanie za zgodność dokumentów niejawnych;</w:t>
      </w:r>
    </w:p>
    <w:p w14:paraId="5B32015A" w14:textId="77777777" w:rsid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 w:cs="Times New Roman"/>
          <w:sz w:val="24"/>
          <w:szCs w:val="24"/>
        </w:rPr>
        <w:t>prowadzenie inwentaryzacji dokumentów niejawnych;</w:t>
      </w:r>
    </w:p>
    <w:p w14:paraId="4EB482E9" w14:textId="5547BEAB" w:rsid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 w:cs="Times New Roman"/>
          <w:sz w:val="24"/>
          <w:szCs w:val="24"/>
        </w:rPr>
        <w:t>wykonywanie dokumentów niejawnych z wykorzystaniem systemu teleinformatycznego przetwarzającego informacje niejawne;</w:t>
      </w:r>
    </w:p>
    <w:p w14:paraId="410B6A49" w14:textId="17CC4008" w:rsidR="00F52313" w:rsidRDefault="00F52313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 urządzeniach biurowych klasy TEMPEST;</w:t>
      </w:r>
    </w:p>
    <w:p w14:paraId="67FC0EC2" w14:textId="25721D9C" w:rsid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 w:cs="Times New Roman"/>
          <w:sz w:val="24"/>
          <w:szCs w:val="24"/>
        </w:rPr>
        <w:t xml:space="preserve">prowadzenie Rejestru Dzienników Ewidencyjnych i Teczek, Dzienników i Książek Ewidencyjnych dla Kancelarii Tajnej w celu zapewnienia bieżącego nadzoru i kontroli nad wykorzystaniem i rozliczaniem urządzeń ewidencyjnych służących do rejestrowania dokumentów zawierających informacje niejawne; </w:t>
      </w:r>
    </w:p>
    <w:p w14:paraId="08C004A3" w14:textId="1D82EF2E" w:rsidR="003A291F" w:rsidRDefault="003A291F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1F">
        <w:rPr>
          <w:rFonts w:ascii="Times New Roman" w:hAnsi="Times New Roman" w:cs="Times New Roman"/>
          <w:sz w:val="24"/>
          <w:szCs w:val="24"/>
        </w:rPr>
        <w:lastRenderedPageBreak/>
        <w:t>realizacja decyzji uprawnionych podmiotów, zgodnie z obowiązującymi przepisami, odnotowywanie na dokumentach niejawnych oraz w ewidencjach kancelarii tajnej zmiany, zniesienia klauzuli tajności lub przedłużenia i skrócenia okresu ochrony dokumentów niejawnych;</w:t>
      </w:r>
    </w:p>
    <w:p w14:paraId="666BFA59" w14:textId="77777777" w:rsidR="003A291F" w:rsidRPr="003A291F" w:rsidRDefault="003A291F" w:rsidP="003235F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291F">
        <w:rPr>
          <w:rFonts w:ascii="Times New Roman" w:hAnsi="Times New Roman" w:cs="Times New Roman"/>
          <w:sz w:val="24"/>
          <w:szCs w:val="24"/>
        </w:rPr>
        <w:t>archiwizacja dokumentów niejawnych, w tym przygotowywanie protokołów brakowania dokumentów niejawnych kategorii "BC", niepodlegających archiwizowaniu.</w:t>
      </w:r>
    </w:p>
    <w:p w14:paraId="1BE57046" w14:textId="77777777" w:rsidR="003A291F" w:rsidRDefault="003A291F" w:rsidP="003A29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6F2FEB" w14:textId="6FF81909" w:rsidR="00BC7548" w:rsidRPr="003A291F" w:rsidRDefault="00134056" w:rsidP="003A291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2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3A291F"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na poziomie studiów pierwszego stopnia.</w:t>
      </w:r>
      <w:r w:rsidR="003A291F"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4EB8488A" w14:textId="152D0D64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7EFC37" w14:textId="381424F5" w:rsidR="00C036F7" w:rsidRDefault="00C036F7" w:rsidP="00C036F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2-letnie doświadczenie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</w:t>
      </w:r>
      <w:r w:rsidR="00570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w kancelarii tajnej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3E97FD" w14:textId="337CB06B" w:rsidR="00E072F2" w:rsidRPr="00E072F2" w:rsidRDefault="00E072F2" w:rsidP="00E072F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6759B740" w14:textId="77777777" w:rsidR="00E072F2" w:rsidRPr="00E072F2" w:rsidRDefault="00E072F2" w:rsidP="00E072F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lub przestępstwo skarbowe;</w:t>
      </w:r>
    </w:p>
    <w:p w14:paraId="6C958EBE" w14:textId="08CF5AC3" w:rsidR="00E072F2" w:rsidRPr="00E072F2" w:rsidRDefault="00E072F2" w:rsidP="00E072F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kandydatowi nie może być prowadzone postępowanie o przestępstwo ścigane z oskarżenia publicznego lub przestępstwo skarbowe;</w:t>
      </w:r>
    </w:p>
    <w:p w14:paraId="61B31E22" w14:textId="59064072" w:rsidR="003A291F" w:rsidRDefault="003A291F" w:rsidP="003A291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</w:t>
      </w:r>
      <w:r w:rsidR="00C036F7" w:rsidRPr="000C13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sierpnia 2010 r</w:t>
      </w:r>
      <w:r w:rsidR="00C036F7" w:rsidRPr="009E6B93">
        <w:rPr>
          <w:rFonts w:ascii="Times New Roman" w:eastAsia="Times New Roman" w:hAnsi="Times New Roman" w:cs="Times New Roman"/>
          <w:sz w:val="24"/>
          <w:szCs w:val="24"/>
          <w:lang w:eastAsia="pl-PL"/>
        </w:rPr>
        <w:t>. o ochronie informacji niejawnych</w:t>
      </w:r>
      <w:r w:rsidR="00C03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2024 r., poz. 632, ze zm.);</w:t>
      </w:r>
    </w:p>
    <w:p w14:paraId="0F4E264E" w14:textId="77E48C55" w:rsidR="003A291F" w:rsidRDefault="003A291F" w:rsidP="003A291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(znajomość programów biurowych MS Office, w tym Excel, Word);</w:t>
      </w:r>
    </w:p>
    <w:p w14:paraId="15E88933" w14:textId="16B128AC" w:rsidR="00570867" w:rsidRPr="00570867" w:rsidRDefault="00570867" w:rsidP="0057086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poświadczenie bezpieczeństwa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uprawniające</w:t>
      </w:r>
      <w:r w:rsidR="00B0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</w:t>
      </w:r>
      <w:r w:rsidRPr="000C1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klauzuli „ściśle tajne”, wydane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0C1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o którym mowa w art. 23 ustawy </w:t>
      </w:r>
      <w:bookmarkStart w:id="0" w:name="_Hlk196224668"/>
      <w:r w:rsidRPr="000C139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sierpnia 2010 r</w:t>
      </w:r>
      <w:r w:rsidRPr="009E6B93">
        <w:rPr>
          <w:rFonts w:ascii="Times New Roman" w:eastAsia="Times New Roman" w:hAnsi="Times New Roman" w:cs="Times New Roman"/>
          <w:sz w:val="24"/>
          <w:szCs w:val="24"/>
          <w:lang w:eastAsia="pl-PL"/>
        </w:rPr>
        <w:t>. o ochronie informacji niejawnych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2024 r., poz. 632, ze zm.);</w:t>
      </w:r>
      <w:bookmarkEnd w:id="0"/>
    </w:p>
    <w:p w14:paraId="39DA7D2B" w14:textId="457BEFB7" w:rsidR="003A291F" w:rsidRDefault="003A291F" w:rsidP="003A291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</w:t>
      </w:r>
      <w:r w:rsidR="00C03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wytwarzania i ewidencjonowania dokumentów niejawnych;</w:t>
      </w:r>
    </w:p>
    <w:p w14:paraId="1197394A" w14:textId="77777777" w:rsidR="003A291F" w:rsidRDefault="003A291F" w:rsidP="003A291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dyspozycyjność;</w:t>
      </w:r>
    </w:p>
    <w:p w14:paraId="0C9D3A15" w14:textId="77777777" w:rsidR="003A291F" w:rsidRDefault="003A291F" w:rsidP="003A291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skrupulatność w wykonywaniu obowiązków służbowych;</w:t>
      </w:r>
    </w:p>
    <w:p w14:paraId="59FCAF36" w14:textId="025A4C3E" w:rsidR="003A291F" w:rsidRDefault="003A291F" w:rsidP="003A291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czasu;</w:t>
      </w:r>
    </w:p>
    <w:p w14:paraId="19AD09E0" w14:textId="6527CD63" w:rsidR="00C036F7" w:rsidRPr="00C036F7" w:rsidRDefault="00C036F7" w:rsidP="00C036F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3A291F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wytwarzania i ewidencjonowania dokumentów niejawnych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D69B92" w14:textId="2B3B71FA" w:rsidR="00232E0D" w:rsidRPr="00664805" w:rsidRDefault="00232E0D" w:rsidP="00232E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76F59" w14:textId="00BA498D" w:rsidR="00232E0D" w:rsidRPr="00664805" w:rsidRDefault="00232E0D" w:rsidP="000C13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A4623EB" w14:textId="6E67603E" w:rsidR="000C1399" w:rsidRDefault="000C1399" w:rsidP="00A9593A">
      <w:pPr>
        <w:pStyle w:val="Akapitzlist"/>
        <w:numPr>
          <w:ilvl w:val="0"/>
          <w:numId w:val="2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593A">
        <w:rPr>
          <w:rFonts w:ascii="Times New Roman" w:hAnsi="Times New Roman" w:cs="Times New Roman"/>
          <w:sz w:val="24"/>
          <w:szCs w:val="24"/>
        </w:rPr>
        <w:t>znajomość przepisów dotyczących sposobu kompletowania dokumentacji wytworzon</w:t>
      </w:r>
      <w:r w:rsidR="005E150E">
        <w:rPr>
          <w:rFonts w:ascii="Times New Roman" w:hAnsi="Times New Roman" w:cs="Times New Roman"/>
          <w:sz w:val="24"/>
          <w:szCs w:val="24"/>
        </w:rPr>
        <w:t>ej</w:t>
      </w:r>
      <w:r w:rsidRPr="00A9593A">
        <w:rPr>
          <w:rFonts w:ascii="Times New Roman" w:hAnsi="Times New Roman" w:cs="Times New Roman"/>
          <w:sz w:val="24"/>
          <w:szCs w:val="24"/>
        </w:rPr>
        <w:t xml:space="preserve"> w toku czynności operacyjno-rozpoznawczych</w:t>
      </w:r>
      <w:r w:rsidR="001A7E05">
        <w:rPr>
          <w:rFonts w:ascii="Times New Roman" w:hAnsi="Times New Roman" w:cs="Times New Roman"/>
          <w:sz w:val="24"/>
          <w:szCs w:val="24"/>
        </w:rPr>
        <w:t>;</w:t>
      </w:r>
    </w:p>
    <w:p w14:paraId="60580A47" w14:textId="77777777" w:rsidR="001E7DF0" w:rsidRPr="00D66B3A" w:rsidRDefault="001E7DF0" w:rsidP="001E7DF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3A">
        <w:rPr>
          <w:rFonts w:ascii="Times New Roman" w:hAnsi="Times New Roman" w:cs="Times New Roman"/>
          <w:sz w:val="24"/>
          <w:szCs w:val="24"/>
        </w:rPr>
        <w:t>umiejętność planowania i organizacji pracy własnej;</w:t>
      </w:r>
    </w:p>
    <w:p w14:paraId="2C8F3091" w14:textId="77777777" w:rsidR="001E7DF0" w:rsidRPr="00044F30" w:rsidRDefault="001E7DF0" w:rsidP="001E7DF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3A">
        <w:rPr>
          <w:rFonts w:ascii="Times New Roman" w:hAnsi="Times New Roman" w:cs="Times New Roman"/>
          <w:sz w:val="24"/>
          <w:szCs w:val="24"/>
        </w:rPr>
        <w:t>umiejętność pracy samodzielnej</w:t>
      </w:r>
      <w:r w:rsidRPr="00044F30">
        <w:rPr>
          <w:rFonts w:ascii="Times New Roman" w:hAnsi="Times New Roman" w:cs="Times New Roman"/>
          <w:sz w:val="24"/>
          <w:szCs w:val="24"/>
        </w:rPr>
        <w:t xml:space="preserve"> i pracy w zespole;</w:t>
      </w:r>
    </w:p>
    <w:p w14:paraId="3739F456" w14:textId="110E59BB" w:rsidR="001E7DF0" w:rsidRDefault="001E7DF0" w:rsidP="001E7DF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odporność na stres</w:t>
      </w:r>
      <w:r w:rsidR="009E6B93">
        <w:rPr>
          <w:rFonts w:ascii="Times New Roman" w:hAnsi="Times New Roman" w:cs="Times New Roman"/>
          <w:sz w:val="24"/>
          <w:szCs w:val="24"/>
        </w:rPr>
        <w:t>;</w:t>
      </w:r>
    </w:p>
    <w:p w14:paraId="6E951BBE" w14:textId="578457EA" w:rsidR="009E6B93" w:rsidRDefault="009E6B93" w:rsidP="001E7DF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osobista;</w:t>
      </w:r>
    </w:p>
    <w:p w14:paraId="0B2D8F71" w14:textId="4AE8CC1E" w:rsidR="009E6B93" w:rsidRDefault="009E6B93" w:rsidP="001E7DF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samodzielnego podejmowania decyzji</w:t>
      </w:r>
      <w:r w:rsidR="0079113B">
        <w:rPr>
          <w:rFonts w:ascii="Times New Roman" w:hAnsi="Times New Roman" w:cs="Times New Roman"/>
          <w:sz w:val="24"/>
          <w:szCs w:val="24"/>
        </w:rPr>
        <w:t>, samodzielność zbierania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B7D81" w14:textId="683A9933" w:rsidR="0079113B" w:rsidRDefault="0079113B" w:rsidP="007911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4237A" w14:textId="450FBE0E" w:rsidR="0079113B" w:rsidRDefault="0079113B" w:rsidP="007911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EA78" w14:textId="77777777" w:rsidR="00B0348D" w:rsidRDefault="00B0348D" w:rsidP="007911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9162B" w14:textId="77777777" w:rsidR="0079113B" w:rsidRPr="001E7DF0" w:rsidRDefault="0079113B" w:rsidP="007911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16D65" w14:textId="77777777" w:rsidR="00134056" w:rsidRPr="00664805" w:rsidRDefault="00134056" w:rsidP="00232E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 i oświadczenia:</w:t>
      </w:r>
    </w:p>
    <w:p w14:paraId="5B4B1CB0" w14:textId="58F0531B" w:rsidR="00F8117F" w:rsidRPr="00E072F2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</w:t>
      </w:r>
      <w:r w:rsidR="0083063F"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063F" w:rsidRPr="00E072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</w:t>
      </w:r>
      <w:r w:rsidR="00857194"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B9860D4" w14:textId="77777777" w:rsidR="00F8117F" w:rsidRPr="00E072F2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4FC79D80" w14:textId="77777777" w:rsidR="00F8117F" w:rsidRPr="00E072F2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37F21456" w14:textId="701E6407" w:rsidR="00F8117F" w:rsidRPr="00E072F2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przeciwko niemu nie jest prowadzone postępowanie</w:t>
      </w:r>
      <w:r w:rsidR="001F7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przestępstwo ścigane z oskarżenia publicznego lub przestępstwo skarbowe;</w:t>
      </w:r>
    </w:p>
    <w:p w14:paraId="5D03031A" w14:textId="77777777" w:rsidR="00F8117F" w:rsidRPr="00E072F2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579AF0CF" w14:textId="77777777" w:rsidR="00F8117F" w:rsidRPr="00E072F2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6E151268" w14:textId="52520F4B" w:rsidR="00F8117F" w:rsidRPr="00E072F2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wykształcenie;</w:t>
      </w:r>
    </w:p>
    <w:p w14:paraId="7899F821" w14:textId="77777777" w:rsidR="00A9593A" w:rsidRPr="00E072F2" w:rsidRDefault="00A9593A" w:rsidP="00A9593A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niezbędnego w zakresie doświadczenia zawodowego (świadectwa pracy, opisy stanowisk, zakresy czynności, zaświadczenia i inne dokumenty potwierdzające wymagany w ogłoszeniu okres i obszar doświadczenia zawodowego);</w:t>
      </w:r>
    </w:p>
    <w:p w14:paraId="39701E7C" w14:textId="0E56435A" w:rsidR="00F8117F" w:rsidRPr="00E072F2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 umiejętność obsługi komputera w wymaganym zakresie</w:t>
      </w:r>
      <w:r w:rsidR="00664805"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128DCE" w14:textId="77777777" w:rsidR="001A7E05" w:rsidRDefault="000D2212" w:rsidP="001A7E0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poświadczenia bezpieczeństwa do klauzuli „ściśle tajne”, wydanego przez podmiot, o którym mowa w art. 23 </w:t>
      </w:r>
      <w:r w:rsidR="001A7E05" w:rsidRPr="000C139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sierpnia 2010 r</w:t>
      </w:r>
      <w:r w:rsidR="001A7E05" w:rsidRPr="009E6B93">
        <w:rPr>
          <w:rFonts w:ascii="Times New Roman" w:eastAsia="Times New Roman" w:hAnsi="Times New Roman" w:cs="Times New Roman"/>
          <w:sz w:val="24"/>
          <w:szCs w:val="24"/>
          <w:lang w:eastAsia="pl-PL"/>
        </w:rPr>
        <w:t>. o ochronie informacji niejawnych</w:t>
      </w:r>
      <w:r w:rsidR="001A7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2024 r., poz. 632, ze zm.);</w:t>
      </w:r>
    </w:p>
    <w:p w14:paraId="18AD395E" w14:textId="430A6E12" w:rsidR="00664805" w:rsidRPr="000D2212" w:rsidRDefault="00664805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212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wymagań dodatkowych (fakultatywnie).</w:t>
      </w:r>
    </w:p>
    <w:p w14:paraId="2817566C" w14:textId="77777777" w:rsidR="00134056" w:rsidRPr="00664805" w:rsidRDefault="00134056" w:rsidP="00F8117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1A05400C" w14:textId="77777777" w:rsidR="00F8117F" w:rsidRPr="00A9593A" w:rsidRDefault="00F8117F" w:rsidP="00A9593A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A9593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kopia dokumentu potwierdzającego niepełnosprawność – w przypadku kandydatów, zamierzających skorzystać z pierwszeństwa w zatrudnieniu w przypadku, gdy znajdą się w gronie najlepszych kandydatów.</w:t>
      </w:r>
    </w:p>
    <w:p w14:paraId="2F16D078" w14:textId="77777777" w:rsidR="00664805" w:rsidRPr="00664805" w:rsidRDefault="00664805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664805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informacje: </w:t>
      </w:r>
    </w:p>
    <w:p w14:paraId="4C671A5E" w14:textId="28945D65" w:rsidR="00134056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z niepełnosprawnością; </w:t>
      </w:r>
    </w:p>
    <w:p w14:paraId="2A6B72EC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5ECFA66F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pakietu socjalnego (m. in. możliwość ubiegania się o dofinansowanie wypoczynku dla pracownika i jego dzieci, możliwość dofinansowania karty sportowej);</w:t>
      </w:r>
    </w:p>
    <w:p w14:paraId="5268C0CF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60F743AB" w14:textId="77777777" w:rsidR="0079113B" w:rsidRDefault="00134056" w:rsidP="00F006C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37EC277" w:rsidR="00134056" w:rsidRPr="0079113B" w:rsidRDefault="00134056" w:rsidP="00F006C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45F3CA26" w14:textId="77777777" w:rsidR="00134056" w:rsidRPr="00664805" w:rsidRDefault="00134056" w:rsidP="008306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9A8CF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4023B1" w14:textId="35A72162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Dokumenty należy przesłać drogą pocztową (lub złożyć bezpośrednio w Kancelarii w Prokuraturze Krajowej) </w:t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w terminie </w:t>
      </w:r>
      <w:r w:rsidR="00FC787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do dnia</w:t>
      </w:r>
      <w:r w:rsidR="001F783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1</w:t>
      </w:r>
      <w:r w:rsidR="002A74D8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4</w:t>
      </w:r>
      <w:r w:rsidR="001F783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maja 2025 r.</w:t>
      </w:r>
      <w:r w:rsidRPr="003035D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 xml:space="preserve"> dnia </w:t>
      </w:r>
      <w:r w:rsidR="00BA1102" w:rsidRPr="003035D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>14 lutego 25 r.</w:t>
      </w:r>
    </w:p>
    <w:p w14:paraId="65A5E8D5" w14:textId="77777777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 adres</w:t>
      </w: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6707236A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Postępu 3</w:t>
      </w:r>
    </w:p>
    <w:p w14:paraId="4194AE91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02 - 676 Warszawa</w:t>
      </w:r>
    </w:p>
    <w:p w14:paraId="7FF9D168" w14:textId="3C4A7EC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podaniem na kopercie: konkurs sygn.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0C13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3035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staż urzędniczy na 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inspektora </w:t>
      </w:r>
      <w:r w:rsidR="008168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Kancelarii Tajnej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Prokuratur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Krajowej.</w:t>
      </w:r>
    </w:p>
    <w:p w14:paraId="2DE36FB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536C2BA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doręczone lub przesłane po terminie określonym w niniejszym ogłoszeniu nie będą rozpatrywane (decyduje data doręczenia lub data stempla pocztowego, w przypadku nadania dokumentów pocztą).</w:t>
      </w:r>
    </w:p>
    <w:p w14:paraId="4C97FA3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50D952CE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zakwalifikowani do kolejnego etapu konkursu zostaną zawiadomieni o terminie i miejscu jego przeprowadzenia poprzez umieszczenie informacji na stronie internetowej Prokuratury Krajowej.</w:t>
      </w:r>
    </w:p>
    <w:p w14:paraId="4F0DCC15" w14:textId="257F1A1C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(22) 12 51 9</w:t>
      </w:r>
      <w:r w:rsidR="002A6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57705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Administratorem, w rozumieniu art. 4 pkt 7 RODO, danych osobowych jest Prokuratura Krajowa z siedzibą przy ul. Postępu 3, 02 – 676 Warszawa tel. 22 12 51 471, e mail. biuro.podawcze@prokuratura.gov.pl.</w:t>
      </w:r>
    </w:p>
    <w:p w14:paraId="01B54DF1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iod@prokuratura.gov.pl.</w:t>
      </w:r>
    </w:p>
    <w:p w14:paraId="237BC828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zakresie niewynikającym z przepisów prawa – wyraźna zgoda na ich przetwarzanie, o której mowa w art. 9 ust. 2 lit. a RODO.</w:t>
      </w:r>
    </w:p>
    <w:p w14:paraId="2F86171C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praw, o których mowa w pkt 7 ppkt 1 – 4 należy skontaktować się z administratorem lub inspektorem ochrony danych, korzystając ze wskazanych wyżej danych kontaktowych.</w:t>
      </w:r>
    </w:p>
    <w:p w14:paraId="1D0C87E5" w14:textId="6F0376A1" w:rsidR="0066740F" w:rsidRPr="00664805" w:rsidRDefault="00134056" w:rsidP="0066480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sectPr w:rsidR="0066740F" w:rsidRPr="00664805" w:rsidSect="0079113B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46"/>
    <w:multiLevelType w:val="multilevel"/>
    <w:tmpl w:val="B32C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67D1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281"/>
    <w:multiLevelType w:val="hybridMultilevel"/>
    <w:tmpl w:val="EE68C8B8"/>
    <w:lvl w:ilvl="0" w:tplc="9F7624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F4894"/>
    <w:multiLevelType w:val="hybridMultilevel"/>
    <w:tmpl w:val="EAF20D0A"/>
    <w:lvl w:ilvl="0" w:tplc="B85AC8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06D0"/>
    <w:multiLevelType w:val="hybridMultilevel"/>
    <w:tmpl w:val="DA241A8E"/>
    <w:lvl w:ilvl="0" w:tplc="FABEF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59A8"/>
    <w:multiLevelType w:val="hybridMultilevel"/>
    <w:tmpl w:val="BC72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4317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EAD3070"/>
    <w:multiLevelType w:val="multilevel"/>
    <w:tmpl w:val="C9B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ED4FF8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1AC5E09"/>
    <w:multiLevelType w:val="hybridMultilevel"/>
    <w:tmpl w:val="8BEAF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860E1"/>
    <w:multiLevelType w:val="hybridMultilevel"/>
    <w:tmpl w:val="A32C5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FF2E52"/>
    <w:multiLevelType w:val="hybridMultilevel"/>
    <w:tmpl w:val="8F54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1E76E92"/>
    <w:multiLevelType w:val="hybridMultilevel"/>
    <w:tmpl w:val="0BAC3F2C"/>
    <w:lvl w:ilvl="0" w:tplc="3954A1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3325F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D1159D4"/>
    <w:multiLevelType w:val="multilevel"/>
    <w:tmpl w:val="EA88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25"/>
  </w:num>
  <w:num w:numId="5">
    <w:abstractNumId w:val="24"/>
  </w:num>
  <w:num w:numId="6">
    <w:abstractNumId w:val="20"/>
  </w:num>
  <w:num w:numId="7">
    <w:abstractNumId w:val="11"/>
  </w:num>
  <w:num w:numId="8">
    <w:abstractNumId w:val="16"/>
  </w:num>
  <w:num w:numId="9">
    <w:abstractNumId w:val="2"/>
  </w:num>
  <w:num w:numId="10">
    <w:abstractNumId w:val="10"/>
  </w:num>
  <w:num w:numId="11">
    <w:abstractNumId w:val="7"/>
  </w:num>
  <w:num w:numId="12">
    <w:abstractNumId w:val="15"/>
  </w:num>
  <w:num w:numId="13">
    <w:abstractNumId w:val="26"/>
  </w:num>
  <w:num w:numId="14">
    <w:abstractNumId w:val="3"/>
  </w:num>
  <w:num w:numId="15">
    <w:abstractNumId w:val="27"/>
  </w:num>
  <w:num w:numId="16">
    <w:abstractNumId w:val="8"/>
  </w:num>
  <w:num w:numId="17">
    <w:abstractNumId w:val="12"/>
  </w:num>
  <w:num w:numId="18">
    <w:abstractNumId w:val="0"/>
  </w:num>
  <w:num w:numId="19">
    <w:abstractNumId w:val="23"/>
  </w:num>
  <w:num w:numId="20">
    <w:abstractNumId w:val="14"/>
  </w:num>
  <w:num w:numId="21">
    <w:abstractNumId w:val="1"/>
  </w:num>
  <w:num w:numId="22">
    <w:abstractNumId w:val="9"/>
  </w:num>
  <w:num w:numId="23">
    <w:abstractNumId w:val="19"/>
  </w:num>
  <w:num w:numId="24">
    <w:abstractNumId w:val="17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36D6B"/>
    <w:rsid w:val="000468E5"/>
    <w:rsid w:val="000C1399"/>
    <w:rsid w:val="000D2212"/>
    <w:rsid w:val="000F5A68"/>
    <w:rsid w:val="001276CE"/>
    <w:rsid w:val="00134056"/>
    <w:rsid w:val="00142E28"/>
    <w:rsid w:val="00170AB2"/>
    <w:rsid w:val="00171795"/>
    <w:rsid w:val="001A7E05"/>
    <w:rsid w:val="001E7DF0"/>
    <w:rsid w:val="001F2DF6"/>
    <w:rsid w:val="001F783A"/>
    <w:rsid w:val="002029F7"/>
    <w:rsid w:val="00214157"/>
    <w:rsid w:val="002325E7"/>
    <w:rsid w:val="00232E0D"/>
    <w:rsid w:val="00261D24"/>
    <w:rsid w:val="002735A7"/>
    <w:rsid w:val="002A6BF5"/>
    <w:rsid w:val="002A74D8"/>
    <w:rsid w:val="002D1A88"/>
    <w:rsid w:val="002E246E"/>
    <w:rsid w:val="002F2D57"/>
    <w:rsid w:val="003035D7"/>
    <w:rsid w:val="00393A8B"/>
    <w:rsid w:val="003A291F"/>
    <w:rsid w:val="003C59ED"/>
    <w:rsid w:val="00440B78"/>
    <w:rsid w:val="00447150"/>
    <w:rsid w:val="00477D52"/>
    <w:rsid w:val="00513534"/>
    <w:rsid w:val="00553A47"/>
    <w:rsid w:val="00555A1C"/>
    <w:rsid w:val="00570867"/>
    <w:rsid w:val="005B167B"/>
    <w:rsid w:val="005D1F74"/>
    <w:rsid w:val="005E150E"/>
    <w:rsid w:val="005E4A0D"/>
    <w:rsid w:val="005F3340"/>
    <w:rsid w:val="006040DD"/>
    <w:rsid w:val="0061061B"/>
    <w:rsid w:val="00621AA0"/>
    <w:rsid w:val="00625DBD"/>
    <w:rsid w:val="00627BD1"/>
    <w:rsid w:val="00660515"/>
    <w:rsid w:val="00664805"/>
    <w:rsid w:val="0066740F"/>
    <w:rsid w:val="006779C8"/>
    <w:rsid w:val="006B61B7"/>
    <w:rsid w:val="00756676"/>
    <w:rsid w:val="0079113B"/>
    <w:rsid w:val="00793C92"/>
    <w:rsid w:val="00794AC6"/>
    <w:rsid w:val="007A420F"/>
    <w:rsid w:val="007A5E57"/>
    <w:rsid w:val="007B130F"/>
    <w:rsid w:val="007C3FF1"/>
    <w:rsid w:val="007D1F5F"/>
    <w:rsid w:val="007F4211"/>
    <w:rsid w:val="008150BB"/>
    <w:rsid w:val="00816836"/>
    <w:rsid w:val="0083063F"/>
    <w:rsid w:val="0085413D"/>
    <w:rsid w:val="00857194"/>
    <w:rsid w:val="00885B7D"/>
    <w:rsid w:val="008966E0"/>
    <w:rsid w:val="008D206F"/>
    <w:rsid w:val="00961BF3"/>
    <w:rsid w:val="009C445B"/>
    <w:rsid w:val="009E6B93"/>
    <w:rsid w:val="00A00D41"/>
    <w:rsid w:val="00A0383A"/>
    <w:rsid w:val="00A45946"/>
    <w:rsid w:val="00A74969"/>
    <w:rsid w:val="00A8359E"/>
    <w:rsid w:val="00A9593A"/>
    <w:rsid w:val="00AD778E"/>
    <w:rsid w:val="00B00730"/>
    <w:rsid w:val="00B0348D"/>
    <w:rsid w:val="00B05682"/>
    <w:rsid w:val="00B82DFA"/>
    <w:rsid w:val="00BA1102"/>
    <w:rsid w:val="00BC7548"/>
    <w:rsid w:val="00BF3D2C"/>
    <w:rsid w:val="00C036F7"/>
    <w:rsid w:val="00C10D44"/>
    <w:rsid w:val="00C531E9"/>
    <w:rsid w:val="00C7103E"/>
    <w:rsid w:val="00CE3C78"/>
    <w:rsid w:val="00CF7FEB"/>
    <w:rsid w:val="00D76F07"/>
    <w:rsid w:val="00DC5E9F"/>
    <w:rsid w:val="00E072F2"/>
    <w:rsid w:val="00E20D12"/>
    <w:rsid w:val="00E25914"/>
    <w:rsid w:val="00E84866"/>
    <w:rsid w:val="00E947E0"/>
    <w:rsid w:val="00EF3B0A"/>
    <w:rsid w:val="00EF6633"/>
    <w:rsid w:val="00F16A48"/>
    <w:rsid w:val="00F211E3"/>
    <w:rsid w:val="00F52313"/>
    <w:rsid w:val="00F601D5"/>
    <w:rsid w:val="00F8117F"/>
    <w:rsid w:val="00F86CCB"/>
    <w:rsid w:val="00FB6DAF"/>
    <w:rsid w:val="00F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87B7-CEAC-452E-83E6-6A82EB39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1629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Juszczyński Adrian (Prokuratura Krajowa)</cp:lastModifiedBy>
  <cp:revision>53</cp:revision>
  <cp:lastPrinted>2025-04-23T08:43:00Z</cp:lastPrinted>
  <dcterms:created xsi:type="dcterms:W3CDTF">2024-09-13T08:53:00Z</dcterms:created>
  <dcterms:modified xsi:type="dcterms:W3CDTF">2025-04-30T12:18:00Z</dcterms:modified>
</cp:coreProperties>
</file>